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A14" w:rsidRPr="007D789E" w:rsidRDefault="007D789E">
      <w:pPr>
        <w:rPr>
          <w:color w:val="1F3864" w:themeColor="accent1" w:themeShade="80"/>
          <w:sz w:val="30"/>
          <w:szCs w:val="30"/>
        </w:rPr>
      </w:pPr>
      <w:r w:rsidRPr="007D789E">
        <w:rPr>
          <w:color w:val="1F3864" w:themeColor="accent1" w:themeShade="80"/>
          <w:sz w:val="30"/>
          <w:szCs w:val="30"/>
        </w:rPr>
        <w:t>Projekt</w:t>
      </w:r>
    </w:p>
    <w:p w:rsidR="007D789E" w:rsidRDefault="007D789E">
      <w:pPr>
        <w:rPr>
          <w:b/>
          <w:bCs/>
          <w:color w:val="1F3864" w:themeColor="accent1" w:themeShade="80"/>
          <w:sz w:val="70"/>
          <w:szCs w:val="70"/>
        </w:rPr>
      </w:pPr>
      <w:r w:rsidRPr="007D789E">
        <w:rPr>
          <w:b/>
          <w:bCs/>
          <w:color w:val="1F3864" w:themeColor="accent1" w:themeShade="80"/>
          <w:sz w:val="70"/>
          <w:szCs w:val="70"/>
        </w:rPr>
        <w:t>PŘÍMĚSTSKÉ TÁBORY SUDKOV</w:t>
      </w:r>
    </w:p>
    <w:p w:rsidR="00204BD1" w:rsidRPr="00204BD1" w:rsidRDefault="00204BD1">
      <w:pPr>
        <w:rPr>
          <w:b/>
          <w:bCs/>
          <w:color w:val="1F3864" w:themeColor="accent1" w:themeShade="80"/>
          <w:sz w:val="30"/>
          <w:szCs w:val="30"/>
        </w:rPr>
      </w:pPr>
      <w:r w:rsidRPr="00204BD1">
        <w:rPr>
          <w:b/>
          <w:bCs/>
          <w:color w:val="1F3864" w:themeColor="accent1" w:themeShade="80"/>
          <w:sz w:val="30"/>
          <w:szCs w:val="30"/>
        </w:rPr>
        <w:t>Registrační číslo:</w:t>
      </w:r>
      <w:r>
        <w:rPr>
          <w:b/>
          <w:bCs/>
          <w:color w:val="1F3864" w:themeColor="accent1" w:themeShade="80"/>
          <w:sz w:val="30"/>
          <w:szCs w:val="30"/>
        </w:rPr>
        <w:t xml:space="preserve"> CZ.03.2.65/0.0/0.0/16_047/0015470</w:t>
      </w:r>
      <w:bookmarkStart w:id="0" w:name="_GoBack"/>
      <w:bookmarkEnd w:id="0"/>
    </w:p>
    <w:p w:rsidR="007D789E" w:rsidRDefault="007D789E">
      <w:pPr>
        <w:rPr>
          <w:b/>
          <w:bCs/>
          <w:color w:val="1F3864" w:themeColor="accent1" w:themeShade="80"/>
          <w:sz w:val="30"/>
          <w:szCs w:val="30"/>
        </w:rPr>
      </w:pPr>
      <w:r w:rsidRPr="007D789E">
        <w:rPr>
          <w:b/>
          <w:bCs/>
          <w:color w:val="1F3864" w:themeColor="accent1" w:themeShade="80"/>
          <w:sz w:val="30"/>
          <w:szCs w:val="30"/>
        </w:rPr>
        <w:t>Je spolufinancován Evropskou unií</w:t>
      </w:r>
      <w:r>
        <w:rPr>
          <w:b/>
          <w:bCs/>
          <w:color w:val="1F3864" w:themeColor="accent1" w:themeShade="80"/>
          <w:sz w:val="30"/>
          <w:szCs w:val="30"/>
        </w:rPr>
        <w:t>.</w:t>
      </w:r>
    </w:p>
    <w:p w:rsidR="007D789E" w:rsidRDefault="007D789E" w:rsidP="007D789E">
      <w:pPr>
        <w:jc w:val="both"/>
        <w:rPr>
          <w:color w:val="000000" w:themeColor="text1"/>
          <w:sz w:val="30"/>
          <w:szCs w:val="30"/>
        </w:rPr>
      </w:pPr>
      <w:r w:rsidRPr="007D789E">
        <w:rPr>
          <w:color w:val="000000" w:themeColor="text1"/>
          <w:sz w:val="30"/>
          <w:szCs w:val="30"/>
        </w:rPr>
        <w:t xml:space="preserve">V rámci projektu budou v letech 2020, 2021 a 2022 realizovány </w:t>
      </w:r>
      <w:r>
        <w:rPr>
          <w:color w:val="000000" w:themeColor="text1"/>
          <w:sz w:val="30"/>
          <w:szCs w:val="30"/>
        </w:rPr>
        <w:t>v prostorách ZŠ Sudkov nepobytové tábory, vždy dva pětidenní turnusy každý rok. Jeden turnus bude zaměřen na rozvoj angličtiny a druhý na badatelské činnosti v oblasti přírodních věd. Tábory jsou podpořeny z Evropského sociálního fondu, Operačního programu Zaměstnanost a jejich cílem je vytvořit pro rodiče z obce Sudkov podmínky, které zvyšují jejich uplatnitelnost na trhu práce.</w:t>
      </w:r>
    </w:p>
    <w:p w:rsidR="007D789E" w:rsidRDefault="007D789E" w:rsidP="007D789E">
      <w:pPr>
        <w:jc w:val="both"/>
        <w:rPr>
          <w:color w:val="000000" w:themeColor="text1"/>
          <w:sz w:val="30"/>
          <w:szCs w:val="30"/>
        </w:rPr>
      </w:pPr>
    </w:p>
    <w:p w:rsidR="007D789E" w:rsidRPr="007D789E" w:rsidRDefault="007D789E" w:rsidP="007D789E">
      <w:pPr>
        <w:jc w:val="both"/>
        <w:rPr>
          <w:color w:val="000000" w:themeColor="text1"/>
          <w:sz w:val="30"/>
          <w:szCs w:val="30"/>
        </w:rPr>
      </w:pPr>
      <w:r>
        <w:rPr>
          <w:noProof/>
          <w:lang w:eastAsia="cs-CZ"/>
        </w:rPr>
        <w:drawing>
          <wp:inline distT="0" distB="0" distL="0" distR="0">
            <wp:extent cx="5191125" cy="10763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D789E" w:rsidRPr="007D78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89E"/>
    <w:rsid w:val="00204BD1"/>
    <w:rsid w:val="007D789E"/>
    <w:rsid w:val="0092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04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B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04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B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Hanka</dc:creator>
  <cp:lastModifiedBy>NTB6</cp:lastModifiedBy>
  <cp:revision>2</cp:revision>
  <dcterms:created xsi:type="dcterms:W3CDTF">2020-07-21T07:36:00Z</dcterms:created>
  <dcterms:modified xsi:type="dcterms:W3CDTF">2020-07-21T07:36:00Z</dcterms:modified>
</cp:coreProperties>
</file>